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69B82C" w14:textId="77777777" w:rsidR="00B240AE" w:rsidRDefault="00B240AE" w:rsidP="00B240AE">
      <w:pPr>
        <w:pStyle w:val="Default"/>
      </w:pPr>
    </w:p>
    <w:tbl>
      <w:tblPr>
        <w:tblStyle w:val="Mkatabulky"/>
        <w:tblW w:w="13750" w:type="dxa"/>
        <w:tblLayout w:type="fixed"/>
        <w:tblLook w:val="0000" w:firstRow="0" w:lastRow="0" w:firstColumn="0" w:lastColumn="0" w:noHBand="0" w:noVBand="0"/>
      </w:tblPr>
      <w:tblGrid>
        <w:gridCol w:w="8647"/>
        <w:gridCol w:w="2410"/>
        <w:gridCol w:w="2693"/>
      </w:tblGrid>
      <w:tr w:rsidR="008D22A2" w14:paraId="1672F0F0" w14:textId="77777777" w:rsidTr="006D0EBD">
        <w:trPr>
          <w:trHeight w:val="93"/>
        </w:trPr>
        <w:tc>
          <w:tcPr>
            <w:tcW w:w="1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B4C4C" w14:textId="77777777" w:rsidR="008D22A2" w:rsidRDefault="008D22A2">
            <w:pPr>
              <w:pStyle w:val="Default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0"/>
                <w:szCs w:val="20"/>
              </w:rPr>
              <w:t>Příloha č. 1 SoD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273AD10F" w14:textId="77777777" w:rsidR="008D22A2" w:rsidRDefault="008D22A2">
            <w:pPr>
              <w:pStyle w:val="Default"/>
            </w:pPr>
          </w:p>
        </w:tc>
      </w:tr>
      <w:tr w:rsidR="008D22A2" w14:paraId="1E5EE142" w14:textId="77777777" w:rsidTr="006D0EBD">
        <w:trPr>
          <w:trHeight w:val="244"/>
        </w:trPr>
        <w:tc>
          <w:tcPr>
            <w:tcW w:w="1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1DB69" w14:textId="77777777" w:rsidR="008D22A2" w:rsidRPr="00B240AE" w:rsidRDefault="008D22A2">
            <w:pPr>
              <w:pStyle w:val="Default"/>
              <w:rPr>
                <w:b/>
                <w:bCs/>
                <w:sz w:val="52"/>
                <w:szCs w:val="52"/>
              </w:rPr>
            </w:pPr>
            <w:r>
              <w:rPr>
                <w:b/>
                <w:bCs/>
                <w:sz w:val="52"/>
                <w:szCs w:val="52"/>
              </w:rPr>
              <w:t>Závazný harmonogram postupu prací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409B3C23" w14:textId="77777777" w:rsidR="008D22A2" w:rsidRDefault="008D22A2">
            <w:pPr>
              <w:pStyle w:val="Default"/>
              <w:rPr>
                <w:b/>
                <w:bCs/>
                <w:sz w:val="52"/>
                <w:szCs w:val="52"/>
              </w:rPr>
            </w:pPr>
          </w:p>
        </w:tc>
      </w:tr>
      <w:tr w:rsidR="006D0EBD" w14:paraId="14EAA32E" w14:textId="77777777" w:rsidTr="006F0195">
        <w:trPr>
          <w:trHeight w:val="149"/>
        </w:trPr>
        <w:tc>
          <w:tcPr>
            <w:tcW w:w="13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F472F3" w14:textId="77777777" w:rsidR="006D0EBD" w:rsidRDefault="006D0EBD" w:rsidP="00B240AE">
            <w:pPr>
              <w:pStyle w:val="Defaul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Název VZ: Realizace lokálního biokoridoru LBK11 v k. ú. Nová Ves nad Popelkou</w:t>
            </w:r>
          </w:p>
        </w:tc>
      </w:tr>
      <w:tr w:rsidR="0072263F" w14:paraId="0AFB1919" w14:textId="77777777" w:rsidTr="001A6DD6">
        <w:trPr>
          <w:trHeight w:val="1032"/>
        </w:trPr>
        <w:tc>
          <w:tcPr>
            <w:tcW w:w="8647" w:type="dxa"/>
            <w:tcBorders>
              <w:top w:val="nil"/>
              <w:left w:val="nil"/>
              <w:right w:val="nil"/>
            </w:tcBorders>
          </w:tcPr>
          <w:p w14:paraId="0882D975" w14:textId="77777777" w:rsidR="0072263F" w:rsidRPr="000A1D4B" w:rsidRDefault="0072263F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1EDD0465" w14:textId="77777777" w:rsidR="0072263F" w:rsidRPr="000A1D4B" w:rsidRDefault="0072263F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1FFE5496" w14:textId="77777777" w:rsidR="0072263F" w:rsidRPr="0072263F" w:rsidRDefault="0072263F" w:rsidP="0072263F">
            <w:pPr>
              <w:pStyle w:val="Defaul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Lokální biokoridor LBK11</w:t>
            </w:r>
            <w:r w:rsidRPr="000A1D4B">
              <w:rPr>
                <w:b/>
                <w:sz w:val="23"/>
                <w:szCs w:val="23"/>
              </w:rPr>
              <w:t xml:space="preserve"> v k. ú. Nová Ves nad Popelkou</w:t>
            </w:r>
          </w:p>
          <w:p w14:paraId="7AFFB350" w14:textId="77777777" w:rsidR="0072263F" w:rsidRDefault="0072263F" w:rsidP="00DB0D48">
            <w:pPr>
              <w:pStyle w:val="Default"/>
              <w:ind w:left="-5206" w:firstLine="5206"/>
              <w:jc w:val="both"/>
              <w:rPr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</w:tcPr>
          <w:p w14:paraId="3E8F0670" w14:textId="77777777" w:rsidR="0072263F" w:rsidRDefault="0072263F" w:rsidP="00DB0D4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</w:tcPr>
          <w:p w14:paraId="0FF6D2A1" w14:textId="77777777" w:rsidR="0072263F" w:rsidRDefault="0072263F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8D22A2" w14:paraId="53EF775D" w14:textId="77777777" w:rsidTr="006D0EBD">
        <w:trPr>
          <w:trHeight w:val="545"/>
        </w:trPr>
        <w:tc>
          <w:tcPr>
            <w:tcW w:w="8647" w:type="dxa"/>
          </w:tcPr>
          <w:p w14:paraId="5DFE86CF" w14:textId="77777777" w:rsidR="008D22A2" w:rsidRPr="00A60185" w:rsidRDefault="00DB0D4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>Fáze výstavby</w:t>
            </w:r>
          </w:p>
        </w:tc>
        <w:tc>
          <w:tcPr>
            <w:tcW w:w="2410" w:type="dxa"/>
          </w:tcPr>
          <w:p w14:paraId="08868BEB" w14:textId="77777777" w:rsidR="008D22A2" w:rsidRPr="008D22A2" w:rsidRDefault="00DB0D48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>Závazné termíny</w:t>
            </w:r>
          </w:p>
        </w:tc>
        <w:tc>
          <w:tcPr>
            <w:tcW w:w="2693" w:type="dxa"/>
          </w:tcPr>
          <w:p w14:paraId="2CB26C3F" w14:textId="77777777" w:rsidR="008D22A2" w:rsidRDefault="00DB0D48" w:rsidP="008D22A2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>Poznámka</w:t>
            </w:r>
          </w:p>
        </w:tc>
      </w:tr>
      <w:tr w:rsidR="00DB0D48" w14:paraId="5B89ABFB" w14:textId="77777777" w:rsidTr="006D0EBD">
        <w:trPr>
          <w:trHeight w:val="227"/>
        </w:trPr>
        <w:tc>
          <w:tcPr>
            <w:tcW w:w="8647" w:type="dxa"/>
          </w:tcPr>
          <w:p w14:paraId="24C319C2" w14:textId="77777777" w:rsidR="00DB0D48" w:rsidRPr="00A60185" w:rsidRDefault="00DB0D48" w:rsidP="00DB0D4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A60185">
              <w:rPr>
                <w:sz w:val="20"/>
                <w:szCs w:val="20"/>
              </w:rPr>
              <w:t>ředání a převzetí staveniště</w:t>
            </w:r>
          </w:p>
        </w:tc>
        <w:tc>
          <w:tcPr>
            <w:tcW w:w="2410" w:type="dxa"/>
          </w:tcPr>
          <w:p w14:paraId="6BBFDB53" w14:textId="1A69320F" w:rsidR="00DB0D48" w:rsidRPr="008D22A2" w:rsidRDefault="00FA7BC8" w:rsidP="00DB0D48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01.09.</w:t>
            </w:r>
            <w:r w:rsidR="00DB0D48">
              <w:rPr>
                <w:b/>
                <w:bCs/>
                <w:sz w:val="20"/>
                <w:szCs w:val="20"/>
              </w:rPr>
              <w:t>202</w:t>
            </w:r>
            <w:r w:rsidR="00EB3EF2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3A4DF3AB" w14:textId="77777777" w:rsidR="00DB0D48" w:rsidRDefault="00DB0D48" w:rsidP="00DB0D48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DB0D48" w14:paraId="32424237" w14:textId="77777777" w:rsidTr="006D0EBD">
        <w:trPr>
          <w:trHeight w:val="97"/>
        </w:trPr>
        <w:tc>
          <w:tcPr>
            <w:tcW w:w="8647" w:type="dxa"/>
          </w:tcPr>
          <w:p w14:paraId="4B979340" w14:textId="77777777" w:rsidR="00DB0D48" w:rsidRDefault="006D0EBD" w:rsidP="00DB0D4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Dokončení v</w:t>
            </w:r>
            <w:r w:rsidR="00DB0D48">
              <w:rPr>
                <w:sz w:val="20"/>
                <w:szCs w:val="20"/>
              </w:rPr>
              <w:t>ýsadb</w:t>
            </w:r>
            <w:r>
              <w:rPr>
                <w:sz w:val="20"/>
                <w:szCs w:val="20"/>
              </w:rPr>
              <w:t>y</w:t>
            </w:r>
            <w:r w:rsidR="00DB0D48">
              <w:rPr>
                <w:sz w:val="20"/>
                <w:szCs w:val="20"/>
              </w:rPr>
              <w:t xml:space="preserve"> zeleně</w:t>
            </w:r>
          </w:p>
        </w:tc>
        <w:tc>
          <w:tcPr>
            <w:tcW w:w="2410" w:type="dxa"/>
          </w:tcPr>
          <w:p w14:paraId="10F8DAA4" w14:textId="5B62E966" w:rsidR="00DB0D48" w:rsidRDefault="00DB0D48" w:rsidP="00DB0D48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EB3EF2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.</w:t>
            </w:r>
            <w:r w:rsidR="00EB3EF2">
              <w:rPr>
                <w:b/>
                <w:bCs/>
                <w:sz w:val="20"/>
                <w:szCs w:val="20"/>
              </w:rPr>
              <w:t>10</w:t>
            </w:r>
            <w:r>
              <w:rPr>
                <w:b/>
                <w:bCs/>
                <w:sz w:val="20"/>
                <w:szCs w:val="20"/>
              </w:rPr>
              <w:t>.2021</w:t>
            </w:r>
          </w:p>
        </w:tc>
        <w:tc>
          <w:tcPr>
            <w:tcW w:w="2693" w:type="dxa"/>
          </w:tcPr>
          <w:p w14:paraId="35E877A2" w14:textId="77777777" w:rsidR="00DB0D48" w:rsidRPr="000A1D4B" w:rsidRDefault="00DB0D48" w:rsidP="00DB0D48">
            <w:pPr>
              <w:pStyle w:val="Default"/>
              <w:rPr>
                <w:sz w:val="20"/>
                <w:szCs w:val="20"/>
              </w:rPr>
            </w:pPr>
          </w:p>
        </w:tc>
      </w:tr>
      <w:tr w:rsidR="00676E98" w14:paraId="57D86742" w14:textId="77777777" w:rsidTr="006D0EBD">
        <w:tblPrEx>
          <w:tblLook w:val="04A0" w:firstRow="1" w:lastRow="0" w:firstColumn="1" w:lastColumn="0" w:noHBand="0" w:noVBand="1"/>
        </w:tblPrEx>
        <w:trPr>
          <w:trHeight w:val="97"/>
        </w:trPr>
        <w:tc>
          <w:tcPr>
            <w:tcW w:w="8647" w:type="dxa"/>
          </w:tcPr>
          <w:p w14:paraId="3B9DF7AE" w14:textId="77777777" w:rsidR="00676E98" w:rsidRDefault="00676E98" w:rsidP="00DB0D4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Dokončení následné péče </w:t>
            </w:r>
            <w:r w:rsidR="004C6D97">
              <w:rPr>
                <w:sz w:val="20"/>
                <w:szCs w:val="20"/>
              </w:rPr>
              <w:t xml:space="preserve">o vysazený porost </w:t>
            </w:r>
            <w:r>
              <w:rPr>
                <w:sz w:val="20"/>
                <w:szCs w:val="20"/>
              </w:rPr>
              <w:t>v 1. roce po výsadbě</w:t>
            </w:r>
          </w:p>
        </w:tc>
        <w:tc>
          <w:tcPr>
            <w:tcW w:w="2410" w:type="dxa"/>
          </w:tcPr>
          <w:p w14:paraId="3633982B" w14:textId="11A92597" w:rsidR="00676E98" w:rsidRDefault="00676E98" w:rsidP="00DB0D48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31.10.2022</w:t>
            </w:r>
          </w:p>
        </w:tc>
        <w:tc>
          <w:tcPr>
            <w:tcW w:w="2693" w:type="dxa"/>
          </w:tcPr>
          <w:p w14:paraId="746167CF" w14:textId="77777777" w:rsidR="00676E98" w:rsidRDefault="00676E98" w:rsidP="00DB0D48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676E98" w14:paraId="3047310D" w14:textId="77777777" w:rsidTr="006D0EBD">
        <w:tblPrEx>
          <w:tblLook w:val="04A0" w:firstRow="1" w:lastRow="0" w:firstColumn="1" w:lastColumn="0" w:noHBand="0" w:noVBand="1"/>
        </w:tblPrEx>
        <w:trPr>
          <w:trHeight w:val="97"/>
        </w:trPr>
        <w:tc>
          <w:tcPr>
            <w:tcW w:w="8647" w:type="dxa"/>
          </w:tcPr>
          <w:p w14:paraId="23FE40F2" w14:textId="77777777" w:rsidR="00676E98" w:rsidRDefault="00676E98" w:rsidP="00DB0D4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Dokončení následné péče </w:t>
            </w:r>
            <w:r w:rsidR="004C6D97">
              <w:rPr>
                <w:sz w:val="20"/>
                <w:szCs w:val="20"/>
              </w:rPr>
              <w:t xml:space="preserve">o vysazený porost </w:t>
            </w:r>
            <w:r>
              <w:rPr>
                <w:sz w:val="20"/>
                <w:szCs w:val="20"/>
              </w:rPr>
              <w:t>ve 2. roce po výsadbě</w:t>
            </w:r>
          </w:p>
        </w:tc>
        <w:tc>
          <w:tcPr>
            <w:tcW w:w="2410" w:type="dxa"/>
          </w:tcPr>
          <w:p w14:paraId="6C0E41F4" w14:textId="26279C96" w:rsidR="00676E98" w:rsidRDefault="00676E98" w:rsidP="00DB0D48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31.10.</w:t>
            </w:r>
            <w:r w:rsidR="00FA7BC8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023</w:t>
            </w:r>
          </w:p>
        </w:tc>
        <w:tc>
          <w:tcPr>
            <w:tcW w:w="2693" w:type="dxa"/>
          </w:tcPr>
          <w:p w14:paraId="7A0516C3" w14:textId="77777777" w:rsidR="00676E98" w:rsidRDefault="00676E98" w:rsidP="00DB0D48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676E98" w14:paraId="1186AE5D" w14:textId="77777777" w:rsidTr="006D0EBD">
        <w:tblPrEx>
          <w:tblLook w:val="04A0" w:firstRow="1" w:lastRow="0" w:firstColumn="1" w:lastColumn="0" w:noHBand="0" w:noVBand="1"/>
        </w:tblPrEx>
        <w:trPr>
          <w:trHeight w:val="97"/>
        </w:trPr>
        <w:tc>
          <w:tcPr>
            <w:tcW w:w="8647" w:type="dxa"/>
          </w:tcPr>
          <w:p w14:paraId="36317D17" w14:textId="77777777" w:rsidR="00676E98" w:rsidRDefault="00676E98" w:rsidP="00DB0D4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Dokončení následné péče </w:t>
            </w:r>
            <w:r w:rsidR="004C6D97">
              <w:rPr>
                <w:sz w:val="20"/>
                <w:szCs w:val="20"/>
              </w:rPr>
              <w:t xml:space="preserve">o vysazený porost </w:t>
            </w:r>
            <w:r>
              <w:rPr>
                <w:sz w:val="20"/>
                <w:szCs w:val="20"/>
              </w:rPr>
              <w:t>ve 3. roce po výsadbě</w:t>
            </w:r>
          </w:p>
        </w:tc>
        <w:tc>
          <w:tcPr>
            <w:tcW w:w="2410" w:type="dxa"/>
          </w:tcPr>
          <w:p w14:paraId="2398AC21" w14:textId="58AEFEE8" w:rsidR="00676E98" w:rsidRDefault="00676E98" w:rsidP="00DB0D48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31.10.2024</w:t>
            </w:r>
          </w:p>
        </w:tc>
        <w:tc>
          <w:tcPr>
            <w:tcW w:w="2693" w:type="dxa"/>
          </w:tcPr>
          <w:p w14:paraId="3310407C" w14:textId="77777777" w:rsidR="00676E98" w:rsidRDefault="00676E98" w:rsidP="00DB0D48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14:paraId="76DBED0A" w14:textId="77777777" w:rsidR="00EB3EF2" w:rsidRDefault="00EB3EF2" w:rsidP="00B240AE"/>
    <w:sectPr w:rsidR="00EB3EF2" w:rsidSect="00B240AE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63046D"/>
    <w:multiLevelType w:val="hybridMultilevel"/>
    <w:tmpl w:val="F684AC3C"/>
    <w:lvl w:ilvl="0" w:tplc="04050019">
      <w:start w:val="1"/>
      <w:numFmt w:val="lowerLetter"/>
      <w:lvlText w:val="%1.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0AE"/>
    <w:rsid w:val="000A1D4B"/>
    <w:rsid w:val="002671EE"/>
    <w:rsid w:val="002C0F87"/>
    <w:rsid w:val="00490D6A"/>
    <w:rsid w:val="004C6D97"/>
    <w:rsid w:val="005625B9"/>
    <w:rsid w:val="00605001"/>
    <w:rsid w:val="00676E98"/>
    <w:rsid w:val="006D0EBD"/>
    <w:rsid w:val="0072263F"/>
    <w:rsid w:val="007F7D71"/>
    <w:rsid w:val="008622CD"/>
    <w:rsid w:val="008D22A2"/>
    <w:rsid w:val="00A60185"/>
    <w:rsid w:val="00A86978"/>
    <w:rsid w:val="00B240AE"/>
    <w:rsid w:val="00C81A75"/>
    <w:rsid w:val="00DB0D48"/>
    <w:rsid w:val="00E5675C"/>
    <w:rsid w:val="00EB3EF2"/>
    <w:rsid w:val="00F15CF9"/>
    <w:rsid w:val="00FA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2CCC4"/>
  <w15:chartTrackingRefBased/>
  <w15:docId w15:val="{54F474D3-7F7C-4B5C-ADAD-F45FB1F0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3EF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240A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69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6978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86978"/>
    <w:pPr>
      <w:spacing w:after="200" w:line="276" w:lineRule="auto"/>
      <w:ind w:left="720"/>
      <w:contextualSpacing/>
    </w:pPr>
  </w:style>
  <w:style w:type="table" w:styleId="Mkatabulky">
    <w:name w:val="Table Grid"/>
    <w:basedOn w:val="Normlntabulka"/>
    <w:uiPriority w:val="39"/>
    <w:rsid w:val="008D2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79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Kmínek Radek</dc:creator>
  <cp:keywords/>
  <dc:description/>
  <cp:lastModifiedBy>Zikešová Jana</cp:lastModifiedBy>
  <cp:revision>18</cp:revision>
  <cp:lastPrinted>2021-03-23T12:22:00Z</cp:lastPrinted>
  <dcterms:created xsi:type="dcterms:W3CDTF">2018-12-05T12:32:00Z</dcterms:created>
  <dcterms:modified xsi:type="dcterms:W3CDTF">2021-03-25T10:31:00Z</dcterms:modified>
</cp:coreProperties>
</file>